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7A5" w:rsidRPr="00C159D9" w:rsidRDefault="001757A5" w:rsidP="001757A5">
      <w:pPr>
        <w:spacing w:after="0" w:line="240" w:lineRule="auto"/>
        <w:jc w:val="both"/>
        <w:rPr>
          <w:rFonts w:ascii="Bookman Old Style" w:eastAsia="Times New Roman" w:hAnsi="Bookman Old Style" w:cs="Courier New"/>
          <w:b/>
          <w:sz w:val="24"/>
          <w:szCs w:val="24"/>
          <w:lang w:eastAsia="es-MX"/>
        </w:rPr>
      </w:pPr>
      <w:bookmarkStart w:id="0" w:name="OLE_LINK7"/>
      <w:bookmarkStart w:id="1" w:name="OLE_LINK8"/>
      <w:r w:rsidRPr="00C159D9">
        <w:rPr>
          <w:rFonts w:ascii="Bookman Old Style" w:eastAsia="Times New Roman" w:hAnsi="Bookman Old Style" w:cs="Courier New"/>
          <w:b/>
          <w:sz w:val="24"/>
          <w:szCs w:val="24"/>
          <w:lang w:eastAsia="es-MX"/>
        </w:rPr>
        <w:t xml:space="preserve">DIPUTADA INGRID DEL PILAR SANTOS DÍAZ. </w:t>
      </w:r>
    </w:p>
    <w:p w:rsidR="001757A5" w:rsidRPr="00C159D9" w:rsidRDefault="001757A5" w:rsidP="001757A5">
      <w:pPr>
        <w:spacing w:after="0" w:line="240" w:lineRule="auto"/>
        <w:jc w:val="both"/>
        <w:rPr>
          <w:rFonts w:ascii="Bookman Old Style" w:eastAsia="Times New Roman" w:hAnsi="Bookman Old Style" w:cs="Courier New"/>
          <w:b/>
          <w:sz w:val="24"/>
          <w:szCs w:val="24"/>
          <w:lang w:eastAsia="es-MX"/>
        </w:rPr>
      </w:pPr>
      <w:r w:rsidRPr="00C159D9">
        <w:rPr>
          <w:rFonts w:ascii="Bookman Old Style" w:eastAsia="Times New Roman" w:hAnsi="Bookman Old Style" w:cs="Courier New"/>
          <w:b/>
          <w:sz w:val="24"/>
          <w:szCs w:val="24"/>
          <w:lang w:eastAsia="es-MX"/>
        </w:rPr>
        <w:t xml:space="preserve">PRESIDENTA DE LA MESA DIRECTIVA </w:t>
      </w:r>
    </w:p>
    <w:p w:rsidR="001757A5" w:rsidRPr="00C159D9" w:rsidRDefault="001757A5" w:rsidP="001757A5">
      <w:pPr>
        <w:spacing w:after="0" w:line="240" w:lineRule="auto"/>
        <w:jc w:val="both"/>
        <w:rPr>
          <w:rFonts w:ascii="Bookman Old Style" w:eastAsia="Times New Roman" w:hAnsi="Bookman Old Style" w:cs="Courier New"/>
          <w:b/>
          <w:sz w:val="24"/>
          <w:szCs w:val="24"/>
          <w:lang w:eastAsia="es-MX"/>
        </w:rPr>
      </w:pPr>
      <w:r w:rsidRPr="00C159D9">
        <w:rPr>
          <w:rFonts w:ascii="Bookman Old Style" w:eastAsia="Times New Roman" w:hAnsi="Bookman Old Style" w:cs="Courier New"/>
          <w:b/>
          <w:sz w:val="24"/>
          <w:szCs w:val="24"/>
          <w:lang w:eastAsia="es-MX"/>
        </w:rPr>
        <w:t>DEL HONORABLE CONGRESO DE YUCATÁN.</w:t>
      </w:r>
    </w:p>
    <w:p w:rsidR="001757A5" w:rsidRPr="00C159D9" w:rsidRDefault="001757A5" w:rsidP="001757A5">
      <w:pPr>
        <w:spacing w:line="360" w:lineRule="auto"/>
        <w:jc w:val="both"/>
        <w:rPr>
          <w:rFonts w:ascii="Bookman Old Style" w:eastAsia="Calibri" w:hAnsi="Bookman Old Style" w:cs="Courier New"/>
          <w:b/>
          <w:sz w:val="24"/>
          <w:szCs w:val="24"/>
        </w:rPr>
      </w:pPr>
    </w:p>
    <w:p w:rsidR="001757A5" w:rsidRPr="00C159D9" w:rsidRDefault="001757A5" w:rsidP="001757A5">
      <w:pPr>
        <w:pStyle w:val="NormalWeb"/>
        <w:shd w:val="clear" w:color="auto" w:fill="FFFFFF"/>
        <w:spacing w:after="390" w:line="360" w:lineRule="auto"/>
        <w:jc w:val="both"/>
        <w:textAlignment w:val="baseline"/>
        <w:rPr>
          <w:rFonts w:ascii="Bookman Old Style" w:eastAsia="Calibri" w:hAnsi="Bookman Old Style" w:cs="Courier New"/>
          <w:b/>
        </w:rPr>
      </w:pPr>
      <w:bookmarkStart w:id="2" w:name="OLE_LINK9"/>
      <w:bookmarkStart w:id="3" w:name="OLE_LINK10"/>
      <w:bookmarkEnd w:id="0"/>
      <w:bookmarkEnd w:id="1"/>
      <w:r w:rsidRPr="00C159D9">
        <w:rPr>
          <w:rFonts w:ascii="Bookman Old Style" w:eastAsia="Calibri" w:hAnsi="Bookman Old Style" w:cs="Courier New"/>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el que suscribe, diputado Rafael Echazarreta Torres, integrante de la Fracción Legislativa del Partido MORENA, de esta LXIII Legislatura, presento a la consideración de esta Honorable Soberanía, la presente iniciativa con </w:t>
      </w:r>
      <w:r w:rsidR="00D83B81">
        <w:rPr>
          <w:rFonts w:ascii="Bookman Old Style" w:eastAsia="Calibri" w:hAnsi="Bookman Old Style" w:cs="Courier New"/>
          <w:b/>
        </w:rPr>
        <w:t>Proyecto de</w:t>
      </w:r>
      <w:r w:rsidR="00D83B81" w:rsidRPr="00C159D9">
        <w:rPr>
          <w:rFonts w:ascii="Bookman Old Style" w:eastAsia="Calibri" w:hAnsi="Bookman Old Style" w:cs="Courier New"/>
        </w:rPr>
        <w:t xml:space="preserve"> </w:t>
      </w:r>
      <w:r w:rsidR="00D83B81" w:rsidRPr="00207BB6">
        <w:rPr>
          <w:rFonts w:ascii="Bookman Old Style" w:eastAsia="Calibri" w:hAnsi="Bookman Old Style" w:cs="Courier New"/>
          <w:b/>
        </w:rPr>
        <w:t xml:space="preserve">Decreto que reforma la Ley </w:t>
      </w:r>
      <w:r w:rsidR="00D83B81">
        <w:rPr>
          <w:rFonts w:ascii="Bookman Old Style" w:eastAsia="Calibri" w:hAnsi="Bookman Old Style" w:cs="Courier New"/>
          <w:b/>
        </w:rPr>
        <w:t>de Protección Civil del Estado de Yucatán y la Ley de Gobierno de los Municipios del Estado de Yucatán, en materia de profesionalización de los Titulares de las Unidades de Protección Civil de los Municipios</w:t>
      </w:r>
      <w:r w:rsidRPr="00C159D9">
        <w:rPr>
          <w:rFonts w:ascii="Bookman Old Style" w:eastAsia="Calibri" w:hAnsi="Bookman Old Style" w:cs="Courier New"/>
        </w:rPr>
        <w:t>, al tenor de la siguiente:</w:t>
      </w:r>
    </w:p>
    <w:p w:rsidR="001757A5" w:rsidRPr="00C159D9" w:rsidRDefault="001757A5" w:rsidP="001757A5">
      <w:pPr>
        <w:spacing w:line="360" w:lineRule="auto"/>
        <w:jc w:val="center"/>
        <w:rPr>
          <w:rFonts w:ascii="Bookman Old Style" w:eastAsia="Times New Roman" w:hAnsi="Bookman Old Style" w:cs="Courier New"/>
          <w:b/>
          <w:sz w:val="24"/>
          <w:szCs w:val="24"/>
          <w:lang w:eastAsia="es-MX"/>
        </w:rPr>
      </w:pPr>
      <w:r w:rsidRPr="00C159D9">
        <w:rPr>
          <w:rFonts w:ascii="Bookman Old Style" w:eastAsia="Times New Roman" w:hAnsi="Bookman Old Style" w:cs="Courier New"/>
          <w:b/>
          <w:sz w:val="24"/>
          <w:szCs w:val="24"/>
          <w:lang w:eastAsia="es-MX"/>
        </w:rPr>
        <w:t>Exposición de Motivos</w:t>
      </w:r>
      <w:bookmarkEnd w:id="2"/>
      <w:bookmarkEnd w:id="3"/>
    </w:p>
    <w:p w:rsidR="004365A7" w:rsidRPr="004365A7" w:rsidRDefault="004365A7" w:rsidP="004365A7">
      <w:pPr>
        <w:pStyle w:val="NormalWeb"/>
        <w:shd w:val="clear" w:color="auto" w:fill="FFFFFF"/>
        <w:spacing w:after="390" w:line="360" w:lineRule="auto"/>
        <w:jc w:val="both"/>
        <w:textAlignment w:val="baseline"/>
        <w:rPr>
          <w:rFonts w:ascii="Bookman Old Style" w:hAnsi="Bookman Old Style" w:cs="Times"/>
          <w:color w:val="000000"/>
        </w:rPr>
      </w:pPr>
      <w:r w:rsidRPr="004365A7">
        <w:rPr>
          <w:rFonts w:ascii="Bookman Old Style" w:hAnsi="Bookman Old Style" w:cs="Times"/>
          <w:color w:val="000000"/>
        </w:rPr>
        <w:t>La toma de decisiones de un funcionario municipal que ejerce la titularidad de un departamento es en ocasiones vital, tiene responsabilidades y genera consecuencias en beneficio o en perjuicio de la ciudadanía, lo que resulta en una razón suficiente para que quien ejerce un puesto de mando,</w:t>
      </w:r>
      <w:r w:rsidR="00BB272C">
        <w:rPr>
          <w:rFonts w:ascii="Bookman Old Style" w:hAnsi="Bookman Old Style" w:cs="Times"/>
          <w:color w:val="000000"/>
        </w:rPr>
        <w:t xml:space="preserve"> dirección o coordinación cuente</w:t>
      </w:r>
      <w:r w:rsidRPr="004365A7">
        <w:rPr>
          <w:rFonts w:ascii="Bookman Old Style" w:hAnsi="Bookman Old Style" w:cs="Times"/>
          <w:color w:val="000000"/>
        </w:rPr>
        <w:t>n con credenciales que acrediten su experiencia, trayectoria y conocimiento del área que encabezan.</w:t>
      </w:r>
    </w:p>
    <w:p w:rsidR="004365A7" w:rsidRPr="004365A7" w:rsidRDefault="004365A7" w:rsidP="004365A7">
      <w:pPr>
        <w:pStyle w:val="NormalWeb"/>
        <w:shd w:val="clear" w:color="auto" w:fill="FFFFFF"/>
        <w:spacing w:after="390" w:line="360" w:lineRule="auto"/>
        <w:jc w:val="both"/>
        <w:textAlignment w:val="baseline"/>
        <w:rPr>
          <w:rFonts w:ascii="Bookman Old Style" w:hAnsi="Bookman Old Style" w:cs="Times"/>
          <w:color w:val="000000"/>
        </w:rPr>
      </w:pPr>
      <w:r w:rsidRPr="004365A7">
        <w:rPr>
          <w:rFonts w:ascii="Bookman Old Style" w:hAnsi="Bookman Old Style" w:cs="Times"/>
          <w:color w:val="000000"/>
        </w:rPr>
        <w:t>Y si se trata de Protección Civil es todavía mayor el peso de la titularidad, porque de sus acciones u omisiones dependen vidas humanas, dependen patrimonios de familias y en muchas ocasiones salir bien librado de los embates de la naturaleza.</w:t>
      </w:r>
    </w:p>
    <w:p w:rsidR="004365A7" w:rsidRPr="004365A7" w:rsidRDefault="004365A7" w:rsidP="004365A7">
      <w:pPr>
        <w:pStyle w:val="NormalWeb"/>
        <w:shd w:val="clear" w:color="auto" w:fill="FFFFFF"/>
        <w:spacing w:after="390" w:line="360" w:lineRule="auto"/>
        <w:jc w:val="both"/>
        <w:textAlignment w:val="baseline"/>
        <w:rPr>
          <w:rFonts w:ascii="Bookman Old Style" w:hAnsi="Bookman Old Style" w:cs="Times"/>
          <w:color w:val="000000"/>
        </w:rPr>
      </w:pPr>
      <w:r w:rsidRPr="004365A7">
        <w:rPr>
          <w:rFonts w:ascii="Bookman Old Style" w:hAnsi="Bookman Old Style" w:cs="Times"/>
          <w:color w:val="000000"/>
        </w:rPr>
        <w:t xml:space="preserve">Tener vocación de servicio público es un condicionante fundamental para ejercer una coordinación de Protección Civil, pero eso no es suficiente para </w:t>
      </w:r>
      <w:r w:rsidRPr="004365A7">
        <w:rPr>
          <w:rFonts w:ascii="Bookman Old Style" w:hAnsi="Bookman Old Style" w:cs="Times"/>
          <w:color w:val="000000"/>
        </w:rPr>
        <w:lastRenderedPageBreak/>
        <w:t>garantizar el correcto ejercicio de su trabajo, por lo que para ocupar el puesto de mando debe de tratarse de un profesional con trayectoria en el área que lo dote de experiencia y conocimientos académicos y de preparación institucional que le otorguen la capacidad técnica suficiente para cumplir correctamente con su función.</w:t>
      </w:r>
    </w:p>
    <w:p w:rsidR="004365A7" w:rsidRPr="004365A7" w:rsidRDefault="004365A7" w:rsidP="004365A7">
      <w:pPr>
        <w:pStyle w:val="NormalWeb"/>
        <w:shd w:val="clear" w:color="auto" w:fill="FFFFFF"/>
        <w:spacing w:after="390" w:line="360" w:lineRule="auto"/>
        <w:jc w:val="both"/>
        <w:textAlignment w:val="baseline"/>
        <w:rPr>
          <w:rFonts w:ascii="Bookman Old Style" w:hAnsi="Bookman Old Style" w:cs="Times"/>
          <w:color w:val="000000"/>
        </w:rPr>
      </w:pPr>
      <w:r w:rsidRPr="004365A7">
        <w:rPr>
          <w:rFonts w:ascii="Bookman Old Style" w:hAnsi="Bookman Old Style" w:cs="Times"/>
          <w:color w:val="000000"/>
        </w:rPr>
        <w:t>La tarea que lleva a cabo el profesional de la Protección Civil debe garantizar la prevención de los efectos que pueden ocasionar desastres originados por fenómenos naturales y también por causas humanos, siempre minimizando el daño que se pueda causar ante una tragedia.</w:t>
      </w:r>
    </w:p>
    <w:p w:rsidR="00D83B81" w:rsidRDefault="004365A7" w:rsidP="001757A5">
      <w:pPr>
        <w:pStyle w:val="NormalWeb"/>
        <w:shd w:val="clear" w:color="auto" w:fill="FFFFFF"/>
        <w:spacing w:after="390" w:line="360" w:lineRule="auto"/>
        <w:jc w:val="both"/>
        <w:textAlignment w:val="baseline"/>
        <w:rPr>
          <w:rFonts w:ascii="Bookman Old Style" w:hAnsi="Bookman Old Style" w:cs="Times"/>
          <w:color w:val="000000"/>
        </w:rPr>
      </w:pPr>
      <w:r w:rsidRPr="004365A7">
        <w:rPr>
          <w:rFonts w:ascii="Bookman Old Style" w:hAnsi="Bookman Old Style" w:cs="Times"/>
          <w:color w:val="000000"/>
        </w:rPr>
        <w:t>Bajo estos antecedentes es indispensable y obligatorio que el titular de Protección Civil sea un funcionario con un perfil profesional, y que cuente con la certificación de competencia de la Escuela Nacional de Protección Civil, de manera que esté preparado para reducir los riesgos y reducir los costos sociales y económicos que suelen ser muy elevados en todas las catástrofes que debe atender esta dependencia y coordinar su titular</w:t>
      </w:r>
      <w:r>
        <w:rPr>
          <w:rFonts w:ascii="Bookman Old Style" w:hAnsi="Bookman Old Style" w:cs="Times"/>
          <w:color w:val="000000"/>
        </w:rPr>
        <w:t>.</w:t>
      </w:r>
    </w:p>
    <w:p w:rsidR="00CC220F" w:rsidRDefault="00CC220F" w:rsidP="001757A5">
      <w:pPr>
        <w:pStyle w:val="NormalWeb"/>
        <w:shd w:val="clear" w:color="auto" w:fill="FFFFFF"/>
        <w:spacing w:after="390" w:line="360" w:lineRule="auto"/>
        <w:jc w:val="both"/>
        <w:textAlignment w:val="baseline"/>
        <w:rPr>
          <w:rFonts w:ascii="Bookman Old Style" w:hAnsi="Bookman Old Style" w:cs="Times"/>
          <w:color w:val="000000"/>
        </w:rPr>
      </w:pPr>
      <w:r w:rsidRPr="00CC220F">
        <w:rPr>
          <w:rFonts w:ascii="Bookman Old Style" w:hAnsi="Bookman Old Style" w:cs="Times"/>
          <w:color w:val="000000"/>
        </w:rPr>
        <w:t>Desde 1985 cuando México tuvo la mayor lección en su historia para enfrentar un desastre natural con el terremoto que costó la vida de miles de personas, la Protección Civil se convirtió en una asignatura permanente que no permite</w:t>
      </w:r>
      <w:r w:rsidR="00C46808">
        <w:rPr>
          <w:rFonts w:ascii="Bookman Old Style" w:hAnsi="Bookman Old Style" w:cs="Times"/>
          <w:color w:val="000000"/>
        </w:rPr>
        <w:t xml:space="preserve"> dilación ni simulaciones.</w:t>
      </w:r>
    </w:p>
    <w:p w:rsidR="00CC220F" w:rsidRDefault="00CC220F" w:rsidP="001757A5">
      <w:pPr>
        <w:pStyle w:val="NormalWeb"/>
        <w:shd w:val="clear" w:color="auto" w:fill="FFFFFF"/>
        <w:spacing w:after="390" w:line="360" w:lineRule="auto"/>
        <w:jc w:val="both"/>
        <w:textAlignment w:val="baseline"/>
        <w:rPr>
          <w:rFonts w:ascii="Bookman Old Style" w:hAnsi="Bookman Old Style" w:cs="Times"/>
          <w:color w:val="000000"/>
        </w:rPr>
      </w:pPr>
      <w:r>
        <w:rPr>
          <w:rFonts w:ascii="Bookman Old Style" w:hAnsi="Bookman Old Style" w:cs="Times"/>
          <w:color w:val="000000"/>
        </w:rPr>
        <w:t>En ese sentido, el artículo 17 de la Ley General de Protección Civil establece que a</w:t>
      </w:r>
      <w:r w:rsidRPr="00CC220F">
        <w:rPr>
          <w:rFonts w:ascii="Bookman Old Style" w:hAnsi="Bookman Old Style" w:cs="Times"/>
          <w:color w:val="000000"/>
        </w:rPr>
        <w:t>quellos servidores públicos que desempeñen una responsabilidad en las Unidades Estatales, Municipales y Delegacionales de Protección Civil deberán contar con certificación de competencia expedida por alguna de las instituciones registradas en la Escuela Nacional.</w:t>
      </w:r>
      <w:r w:rsidR="00C46808">
        <w:rPr>
          <w:rFonts w:ascii="Bookman Old Style" w:hAnsi="Bookman Old Style" w:cs="Times"/>
          <w:color w:val="000000"/>
        </w:rPr>
        <w:t xml:space="preserve"> </w:t>
      </w:r>
    </w:p>
    <w:p w:rsidR="00C46808" w:rsidRDefault="00C46808" w:rsidP="001757A5">
      <w:pPr>
        <w:pStyle w:val="NormalWeb"/>
        <w:shd w:val="clear" w:color="auto" w:fill="FFFFFF"/>
        <w:spacing w:after="390" w:line="360" w:lineRule="auto"/>
        <w:jc w:val="both"/>
        <w:textAlignment w:val="baseline"/>
        <w:rPr>
          <w:rFonts w:ascii="Bookman Old Style" w:hAnsi="Bookman Old Style" w:cs="Times"/>
          <w:color w:val="000000"/>
        </w:rPr>
      </w:pPr>
      <w:r>
        <w:rPr>
          <w:rFonts w:ascii="Bookman Old Style" w:hAnsi="Bookman Old Style" w:cs="Times"/>
          <w:color w:val="000000"/>
        </w:rPr>
        <w:t xml:space="preserve">Sin embargo, lamentablemente en Yucatán, la protección civil ha sido una materia pendiente y casi todos los municipios no gozan del personal </w:t>
      </w:r>
      <w:r>
        <w:rPr>
          <w:rFonts w:ascii="Bookman Old Style" w:hAnsi="Bookman Old Style" w:cs="Times"/>
          <w:color w:val="000000"/>
        </w:rPr>
        <w:lastRenderedPageBreak/>
        <w:t>capacitado que verdaderamente tengan el conocimiento y la experiencia en la materia.</w:t>
      </w:r>
    </w:p>
    <w:p w:rsidR="00C46808" w:rsidRDefault="00C46808" w:rsidP="001531B3">
      <w:pPr>
        <w:pStyle w:val="NormalWeb"/>
        <w:shd w:val="clear" w:color="auto" w:fill="FFFFFF"/>
        <w:spacing w:after="390" w:line="360" w:lineRule="auto"/>
        <w:jc w:val="both"/>
        <w:textAlignment w:val="baseline"/>
        <w:rPr>
          <w:rFonts w:ascii="Bookman Old Style" w:hAnsi="Bookman Old Style" w:cs="Times"/>
          <w:color w:val="000000"/>
        </w:rPr>
      </w:pPr>
      <w:r>
        <w:rPr>
          <w:rFonts w:ascii="Bookman Old Style" w:hAnsi="Bookman Old Style" w:cs="Times"/>
          <w:color w:val="000000"/>
        </w:rPr>
        <w:t>Es por lo anterior que resulta necesario adecuar la normatividad de Yucat</w:t>
      </w:r>
      <w:r w:rsidR="006C3882">
        <w:rPr>
          <w:rFonts w:ascii="Bookman Old Style" w:hAnsi="Bookman Old Style" w:cs="Times"/>
          <w:color w:val="000000"/>
        </w:rPr>
        <w:t>án con la Ley General en m</w:t>
      </w:r>
      <w:r>
        <w:rPr>
          <w:rFonts w:ascii="Bookman Old Style" w:hAnsi="Bookman Old Style" w:cs="Times"/>
          <w:color w:val="000000"/>
        </w:rPr>
        <w:t>ateria de protecci</w:t>
      </w:r>
      <w:r w:rsidR="006C3882">
        <w:rPr>
          <w:rFonts w:ascii="Bookman Old Style" w:hAnsi="Bookman Old Style" w:cs="Times"/>
          <w:color w:val="000000"/>
        </w:rPr>
        <w:t>ón civil</w:t>
      </w:r>
      <w:r>
        <w:rPr>
          <w:rFonts w:ascii="Bookman Old Style" w:hAnsi="Bookman Old Style" w:cs="Times"/>
          <w:color w:val="000000"/>
        </w:rPr>
        <w:t xml:space="preserve"> lo antes posible, que garantice la seguridad de la ciudadanía ante los desastres naturales y/o siniestros que puedan suceder en el futuro.</w:t>
      </w:r>
    </w:p>
    <w:p w:rsidR="001531B3" w:rsidRDefault="001531B3" w:rsidP="001531B3">
      <w:pPr>
        <w:pStyle w:val="NormalWeb"/>
        <w:shd w:val="clear" w:color="auto" w:fill="FFFFFF"/>
        <w:spacing w:after="390" w:line="360" w:lineRule="auto"/>
        <w:jc w:val="both"/>
        <w:textAlignment w:val="baseline"/>
        <w:rPr>
          <w:rFonts w:ascii="Bookman Old Style" w:eastAsia="Calibri" w:hAnsi="Bookman Old Style" w:cs="Courier New"/>
        </w:rPr>
      </w:pPr>
      <w:r>
        <w:rPr>
          <w:rFonts w:ascii="Bookman Old Style" w:hAnsi="Bookman Old Style" w:cs="Times"/>
          <w:color w:val="000000"/>
        </w:rPr>
        <w:t xml:space="preserve">La presente iniciativa consta de dos artículos. El primero modifica la Ley de Protección Civil del Estado de Yucatán y establece que </w:t>
      </w:r>
      <w:r>
        <w:rPr>
          <w:rFonts w:ascii="Bookman Old Style" w:eastAsia="Calibri" w:hAnsi="Bookman Old Style" w:cs="Courier New"/>
        </w:rPr>
        <w:t>la coordinación municipal</w:t>
      </w:r>
      <w:r w:rsidRPr="001018E5">
        <w:rPr>
          <w:rFonts w:ascii="Bookman Old Style" w:eastAsia="Calibri" w:hAnsi="Bookman Old Style" w:cs="Courier New"/>
        </w:rPr>
        <w:t xml:space="preserve"> estará a cargo de un coordinador, quien será nombr</w:t>
      </w:r>
      <w:r>
        <w:rPr>
          <w:rFonts w:ascii="Bookman Old Style" w:eastAsia="Calibri" w:hAnsi="Bookman Old Style" w:cs="Courier New"/>
        </w:rPr>
        <w:t>ado y removido por la mayoría simple del Cabildo a propuesta del Presidente Municipal</w:t>
      </w:r>
      <w:r w:rsidRPr="001018E5">
        <w:rPr>
          <w:rFonts w:ascii="Bookman Old Style" w:eastAsia="Calibri" w:hAnsi="Bookman Old Style" w:cs="Courier New"/>
        </w:rPr>
        <w:t xml:space="preserve">. </w:t>
      </w:r>
      <w:r>
        <w:rPr>
          <w:rFonts w:ascii="Bookman Old Style" w:eastAsia="Calibri" w:hAnsi="Bookman Old Style" w:cs="Courier New"/>
        </w:rPr>
        <w:t>Además, se establece que e</w:t>
      </w:r>
      <w:r w:rsidRPr="001018E5">
        <w:rPr>
          <w:rFonts w:ascii="Bookman Old Style" w:eastAsia="Calibri" w:hAnsi="Bookman Old Style" w:cs="Courier New"/>
        </w:rPr>
        <w:t xml:space="preserve">l coordinador </w:t>
      </w:r>
      <w:r w:rsidR="00CC220F" w:rsidRPr="00CC220F">
        <w:rPr>
          <w:rFonts w:ascii="Bookman Old Style" w:eastAsia="Calibri" w:hAnsi="Bookman Old Style" w:cs="Courier New"/>
        </w:rPr>
        <w:t>deberá contar con certificación de competencia expedida por alguna de las instituciones registradas en la Escuela Nacional de Protección Civil, en términos de lo dispuesto en el artículo 17 de la ley general</w:t>
      </w:r>
      <w:r w:rsidR="00CC220F">
        <w:rPr>
          <w:rFonts w:ascii="Bookman Old Style" w:eastAsia="Calibri" w:hAnsi="Bookman Old Style" w:cs="Courier New"/>
        </w:rPr>
        <w:t xml:space="preserve">. </w:t>
      </w:r>
      <w:r>
        <w:rPr>
          <w:rFonts w:ascii="Bookman Old Style" w:eastAsia="Calibri" w:hAnsi="Bookman Old Style" w:cs="Courier New"/>
        </w:rPr>
        <w:t>Del mismo modo se establece la obligación por parte del ayuntamiento, de capacitar a su titular de la unidad de protección civil y</w:t>
      </w:r>
      <w:r w:rsidR="00701C98">
        <w:rPr>
          <w:rFonts w:ascii="Bookman Old Style" w:eastAsia="Calibri" w:hAnsi="Bookman Old Style" w:cs="Courier New"/>
        </w:rPr>
        <w:t>,</w:t>
      </w:r>
      <w:r>
        <w:rPr>
          <w:rFonts w:ascii="Bookman Old Style" w:eastAsia="Calibri" w:hAnsi="Bookman Old Style" w:cs="Courier New"/>
        </w:rPr>
        <w:t xml:space="preserve"> en caso de que no lo esté al </w:t>
      </w:r>
      <w:r w:rsidR="00701C98">
        <w:rPr>
          <w:rFonts w:ascii="Bookman Old Style" w:eastAsia="Calibri" w:hAnsi="Bookman Old Style" w:cs="Courier New"/>
        </w:rPr>
        <w:t>día</w:t>
      </w:r>
      <w:r>
        <w:rPr>
          <w:rFonts w:ascii="Bookman Old Style" w:eastAsia="Calibri" w:hAnsi="Bookman Old Style" w:cs="Courier New"/>
        </w:rPr>
        <w:t xml:space="preserve"> de su nombramiento, se le otorga al municipio el plazo de noventa días para realizar la capacitación.</w:t>
      </w:r>
    </w:p>
    <w:p w:rsidR="00D83B81" w:rsidRDefault="001531B3" w:rsidP="001757A5">
      <w:pPr>
        <w:pStyle w:val="NormalWeb"/>
        <w:shd w:val="clear" w:color="auto" w:fill="FFFFFF"/>
        <w:spacing w:after="390" w:line="360" w:lineRule="auto"/>
        <w:jc w:val="both"/>
        <w:textAlignment w:val="baseline"/>
        <w:rPr>
          <w:rFonts w:ascii="Bookman Old Style" w:eastAsia="Calibri" w:hAnsi="Bookman Old Style" w:cs="Courier New"/>
        </w:rPr>
      </w:pPr>
      <w:r>
        <w:rPr>
          <w:rFonts w:ascii="Bookman Old Style" w:eastAsia="Calibri" w:hAnsi="Bookman Old Style" w:cs="Courier New"/>
        </w:rPr>
        <w:t>El siguiente artículo de la iniciativa modifica la Ley de Gobierno de los Municipios del Estado de Yucatán y busca establecer</w:t>
      </w:r>
      <w:r w:rsidR="00701C98">
        <w:rPr>
          <w:rFonts w:ascii="Bookman Old Style" w:eastAsia="Calibri" w:hAnsi="Bookman Old Style" w:cs="Courier New"/>
        </w:rPr>
        <w:t>,</w:t>
      </w:r>
      <w:r>
        <w:rPr>
          <w:rFonts w:ascii="Bookman Old Style" w:eastAsia="Calibri" w:hAnsi="Bookman Old Style" w:cs="Courier New"/>
        </w:rPr>
        <w:t xml:space="preserve"> entre las obligaciones de los municipios en materia de protección civil</w:t>
      </w:r>
      <w:r w:rsidR="00701C98">
        <w:rPr>
          <w:rFonts w:ascii="Bookman Old Style" w:eastAsia="Calibri" w:hAnsi="Bookman Old Style" w:cs="Courier New"/>
        </w:rPr>
        <w:t>,</w:t>
      </w:r>
      <w:r>
        <w:rPr>
          <w:rFonts w:ascii="Bookman Old Style" w:eastAsia="Calibri" w:hAnsi="Bookman Old Style" w:cs="Courier New"/>
        </w:rPr>
        <w:t xml:space="preserve"> que su</w:t>
      </w:r>
      <w:r w:rsidR="00CC220F">
        <w:rPr>
          <w:rFonts w:ascii="Bookman Old Style" w:eastAsia="Calibri" w:hAnsi="Bookman Old Style" w:cs="Courier New"/>
        </w:rPr>
        <w:t xml:space="preserve"> </w:t>
      </w:r>
      <w:r w:rsidR="00C46808">
        <w:rPr>
          <w:rFonts w:ascii="Bookman Old Style" w:eastAsia="Calibri" w:hAnsi="Bookman Old Style" w:cs="Courier New"/>
        </w:rPr>
        <w:t xml:space="preserve">titular de la </w:t>
      </w:r>
      <w:r w:rsidR="00CC220F">
        <w:rPr>
          <w:rFonts w:ascii="Bookman Old Style" w:eastAsia="Calibri" w:hAnsi="Bookman Old Style" w:cs="Courier New"/>
        </w:rPr>
        <w:t>unidad municipal</w:t>
      </w:r>
      <w:r w:rsidR="00C46808">
        <w:rPr>
          <w:rFonts w:ascii="Bookman Old Style" w:eastAsia="Calibri" w:hAnsi="Bookman Old Style" w:cs="Courier New"/>
        </w:rPr>
        <w:t>,</w:t>
      </w:r>
      <w:r w:rsidR="00CC220F">
        <w:rPr>
          <w:rFonts w:ascii="Bookman Old Style" w:eastAsia="Calibri" w:hAnsi="Bookman Old Style" w:cs="Courier New"/>
        </w:rPr>
        <w:t xml:space="preserve"> deberá</w:t>
      </w:r>
      <w:r w:rsidR="00CC220F" w:rsidRPr="00CC220F">
        <w:rPr>
          <w:rFonts w:ascii="Bookman Old Style" w:eastAsia="Calibri" w:hAnsi="Bookman Old Style" w:cs="Courier New"/>
        </w:rPr>
        <w:t xml:space="preserve"> contar con certificación de competencia expedida por alguna de las instituciones registradas en la Escuela Naciona</w:t>
      </w:r>
      <w:r w:rsidR="00CC220F">
        <w:rPr>
          <w:rFonts w:ascii="Bookman Old Style" w:eastAsia="Calibri" w:hAnsi="Bookman Old Style" w:cs="Courier New"/>
        </w:rPr>
        <w:t>l de Protección Civil</w:t>
      </w:r>
      <w:r w:rsidR="00CC220F" w:rsidRPr="001018E5">
        <w:rPr>
          <w:rFonts w:ascii="Bookman Old Style" w:eastAsia="Calibri" w:hAnsi="Bookman Old Style" w:cs="Courier New"/>
        </w:rPr>
        <w:t>, en términos de lo dispuesto en el artículo 17 de la ley general</w:t>
      </w:r>
      <w:r w:rsidR="00C46808">
        <w:rPr>
          <w:rFonts w:ascii="Bookman Old Style" w:eastAsia="Calibri" w:hAnsi="Bookman Old Style" w:cs="Courier New"/>
        </w:rPr>
        <w:t>.</w:t>
      </w:r>
    </w:p>
    <w:p w:rsidR="00CC220F" w:rsidRPr="00701C98" w:rsidRDefault="001531B3" w:rsidP="00701C98">
      <w:pPr>
        <w:pStyle w:val="NormalWeb"/>
        <w:spacing w:line="360" w:lineRule="auto"/>
        <w:jc w:val="both"/>
        <w:rPr>
          <w:rFonts w:ascii="Bookman Old Style" w:hAnsi="Bookman Old Style" w:cs="Courier New"/>
          <w:bCs/>
          <w:shd w:val="clear" w:color="auto" w:fill="FFFFFF"/>
        </w:rPr>
      </w:pPr>
      <w:r>
        <w:rPr>
          <w:rFonts w:ascii="Bookman Old Style" w:eastAsia="Calibri" w:hAnsi="Bookman Old Style" w:cs="Courier New"/>
        </w:rPr>
        <w:t>Así mismo la presente iniciativa contiene tres artículos transitorios. El primero establece la entrada en vigor del decreto</w:t>
      </w:r>
      <w:r w:rsidR="00701C98">
        <w:rPr>
          <w:rFonts w:ascii="Bookman Old Style" w:eastAsia="Calibri" w:hAnsi="Bookman Old Style" w:cs="Courier New"/>
        </w:rPr>
        <w:t>,</w:t>
      </w:r>
      <w:r>
        <w:rPr>
          <w:rFonts w:ascii="Bookman Old Style" w:eastAsia="Calibri" w:hAnsi="Bookman Old Style" w:cs="Courier New"/>
        </w:rPr>
        <w:t xml:space="preserve"> el cual se prevé sea hasta el primero de enero de dos mil veintitrés</w:t>
      </w:r>
      <w:r w:rsidR="00701C98">
        <w:rPr>
          <w:rFonts w:ascii="Bookman Old Style" w:eastAsia="Calibri" w:hAnsi="Bookman Old Style" w:cs="Courier New"/>
        </w:rPr>
        <w:t>,</w:t>
      </w:r>
      <w:r>
        <w:rPr>
          <w:rFonts w:ascii="Bookman Old Style" w:eastAsia="Calibri" w:hAnsi="Bookman Old Style" w:cs="Courier New"/>
        </w:rPr>
        <w:t xml:space="preserve"> con el propósito de que no exista una afectación presupuestaria es</w:t>
      </w:r>
      <w:r w:rsidR="00701C98">
        <w:rPr>
          <w:rFonts w:ascii="Bookman Old Style" w:eastAsia="Calibri" w:hAnsi="Bookman Old Style" w:cs="Courier New"/>
        </w:rPr>
        <w:t xml:space="preserve">te año ya que los recursos ya </w:t>
      </w:r>
      <w:r>
        <w:rPr>
          <w:rFonts w:ascii="Bookman Old Style" w:eastAsia="Calibri" w:hAnsi="Bookman Old Style" w:cs="Courier New"/>
        </w:rPr>
        <w:t xml:space="preserve">están </w:t>
      </w:r>
      <w:r>
        <w:rPr>
          <w:rFonts w:ascii="Bookman Old Style" w:eastAsia="Calibri" w:hAnsi="Bookman Old Style" w:cs="Courier New"/>
        </w:rPr>
        <w:lastRenderedPageBreak/>
        <w:t xml:space="preserve">comprometidos. En ese sentido, el segundo artículo transitorio establece que </w:t>
      </w:r>
      <w:r>
        <w:rPr>
          <w:rFonts w:ascii="Bookman Old Style" w:hAnsi="Bookman Old Style" w:cs="Courier New"/>
          <w:bCs/>
          <w:shd w:val="clear" w:color="auto" w:fill="FFFFFF"/>
        </w:rPr>
        <w:t xml:space="preserve">los ayuntamientos deberán prever una partida presupuestal en su proyecto de egresos para el ejercicio fiscal dos mil veintitrés, para la capacitación de los titulares de las unidades administrativas de protección civil. Por último, a fin de que no existan contradicciones no previstas se propone derogar </w:t>
      </w:r>
      <w:r w:rsidRPr="00C159D9">
        <w:rPr>
          <w:rFonts w:ascii="Bookman Old Style" w:hAnsi="Bookman Old Style" w:cs="Courier New"/>
          <w:bCs/>
          <w:shd w:val="clear" w:color="auto" w:fill="FFFFFF"/>
        </w:rPr>
        <w:t>las disposiciones de igual o menor jerarquía en lo que se opongan a</w:t>
      </w:r>
      <w:r>
        <w:rPr>
          <w:rFonts w:ascii="Bookman Old Style" w:hAnsi="Bookman Old Style" w:cs="Courier New"/>
          <w:bCs/>
          <w:shd w:val="clear" w:color="auto" w:fill="FFFFFF"/>
        </w:rPr>
        <w:t xml:space="preserve"> lo establecido en este decreto.</w:t>
      </w:r>
    </w:p>
    <w:p w:rsidR="001757A5" w:rsidRDefault="001757A5" w:rsidP="001757A5">
      <w:pPr>
        <w:pStyle w:val="NormalWeb"/>
        <w:shd w:val="clear" w:color="auto" w:fill="FFFFFF"/>
        <w:spacing w:after="390" w:line="360" w:lineRule="auto"/>
        <w:jc w:val="both"/>
        <w:textAlignment w:val="baseline"/>
        <w:rPr>
          <w:rFonts w:ascii="Bookman Old Style" w:eastAsia="Calibri" w:hAnsi="Bookman Old Style" w:cs="Courier New"/>
          <w:b/>
        </w:rPr>
      </w:pPr>
      <w:r w:rsidRPr="00C159D9">
        <w:rPr>
          <w:rFonts w:ascii="Bookman Old Style" w:hAnsi="Bookman Old Style" w:cs="Times"/>
          <w:color w:val="000000"/>
        </w:rPr>
        <w:t xml:space="preserve">Por lo expuesto y fundado, someto a consideración de esta honorable soberanía la presente iniciativa con </w:t>
      </w:r>
      <w:r>
        <w:rPr>
          <w:rFonts w:ascii="Bookman Old Style" w:eastAsia="Calibri" w:hAnsi="Bookman Old Style" w:cs="Courier New"/>
          <w:b/>
        </w:rPr>
        <w:t>Proyecto de</w:t>
      </w:r>
      <w:r w:rsidRPr="00C159D9">
        <w:rPr>
          <w:rFonts w:ascii="Bookman Old Style" w:eastAsia="Calibri" w:hAnsi="Bookman Old Style" w:cs="Courier New"/>
        </w:rPr>
        <w:t xml:space="preserve"> </w:t>
      </w:r>
      <w:r w:rsidRPr="00207BB6">
        <w:rPr>
          <w:rFonts w:ascii="Bookman Old Style" w:eastAsia="Calibri" w:hAnsi="Bookman Old Style" w:cs="Courier New"/>
          <w:b/>
        </w:rPr>
        <w:t xml:space="preserve">Decreto que reforma la Ley </w:t>
      </w:r>
      <w:r w:rsidR="002B6A4B">
        <w:rPr>
          <w:rFonts w:ascii="Bookman Old Style" w:eastAsia="Calibri" w:hAnsi="Bookman Old Style" w:cs="Courier New"/>
          <w:b/>
        </w:rPr>
        <w:t>de Protección Civil del Estado de Yucatán y la Ley de Gobierno de los Municipios del Estado de Yucatán, en materia de profesionalización de los Titulares de las Unidades de Protección Civil de los Municipios</w:t>
      </w:r>
      <w:r>
        <w:rPr>
          <w:rFonts w:ascii="Bookman Old Style" w:eastAsia="Calibri" w:hAnsi="Bookman Old Style" w:cs="Courier New"/>
          <w:b/>
        </w:rPr>
        <w:t>.</w:t>
      </w:r>
      <w:r w:rsidRPr="00207BB6">
        <w:rPr>
          <w:rFonts w:ascii="Bookman Old Style" w:eastAsia="Calibri" w:hAnsi="Bookman Old Style" w:cs="Courier New"/>
          <w:b/>
        </w:rPr>
        <w:t xml:space="preserve"> </w:t>
      </w:r>
    </w:p>
    <w:p w:rsidR="00061491" w:rsidRDefault="00061491" w:rsidP="001757A5">
      <w:pPr>
        <w:pStyle w:val="NormalWeb"/>
        <w:shd w:val="clear" w:color="auto" w:fill="FFFFFF"/>
        <w:spacing w:after="390" w:line="360" w:lineRule="auto"/>
        <w:jc w:val="both"/>
        <w:textAlignment w:val="baseline"/>
        <w:rPr>
          <w:rFonts w:ascii="Bookman Old Style" w:eastAsia="Calibri" w:hAnsi="Bookman Old Style" w:cs="Courier New"/>
          <w:b/>
        </w:rPr>
      </w:pPr>
    </w:p>
    <w:p w:rsidR="001757A5" w:rsidRDefault="001757A5" w:rsidP="001757A5">
      <w:pPr>
        <w:pStyle w:val="NormalWeb"/>
        <w:shd w:val="clear" w:color="auto" w:fill="FFFFFF"/>
        <w:spacing w:line="360" w:lineRule="auto"/>
        <w:jc w:val="center"/>
        <w:rPr>
          <w:rFonts w:ascii="Bookman Old Style" w:eastAsia="Calibri" w:hAnsi="Bookman Old Style" w:cs="Courier New"/>
          <w:b/>
        </w:rPr>
      </w:pPr>
      <w:r w:rsidRPr="00C159D9">
        <w:rPr>
          <w:rFonts w:ascii="Bookman Old Style" w:eastAsia="Calibri" w:hAnsi="Bookman Old Style" w:cs="Courier New"/>
          <w:b/>
        </w:rPr>
        <w:t>D E C R E T O</w:t>
      </w:r>
    </w:p>
    <w:p w:rsidR="00061491" w:rsidRPr="00C159D9" w:rsidRDefault="00061491" w:rsidP="001757A5">
      <w:pPr>
        <w:pStyle w:val="NormalWeb"/>
        <w:shd w:val="clear" w:color="auto" w:fill="FFFFFF"/>
        <w:spacing w:line="360" w:lineRule="auto"/>
        <w:jc w:val="center"/>
        <w:rPr>
          <w:rFonts w:ascii="Bookman Old Style" w:hAnsi="Bookman Old Style" w:cs="Times"/>
          <w:color w:val="000000"/>
        </w:rPr>
      </w:pPr>
    </w:p>
    <w:p w:rsidR="001757A5" w:rsidRDefault="001018E5" w:rsidP="001757A5">
      <w:pPr>
        <w:pStyle w:val="NormalWeb"/>
        <w:shd w:val="clear" w:color="auto" w:fill="FFFFFF"/>
        <w:spacing w:after="390" w:line="360" w:lineRule="auto"/>
        <w:jc w:val="both"/>
        <w:textAlignment w:val="baseline"/>
        <w:rPr>
          <w:rFonts w:ascii="Bookman Old Style" w:eastAsia="Calibri" w:hAnsi="Bookman Old Style" w:cs="Courier New"/>
        </w:rPr>
      </w:pPr>
      <w:r>
        <w:rPr>
          <w:rFonts w:ascii="Bookman Old Style" w:hAnsi="Bookman Old Style" w:cs="Courier New"/>
          <w:b/>
          <w:shd w:val="clear" w:color="auto" w:fill="FFFFFF"/>
        </w:rPr>
        <w:t>Artículo Primero</w:t>
      </w:r>
      <w:r w:rsidR="001757A5" w:rsidRPr="00207BB6">
        <w:rPr>
          <w:rFonts w:ascii="Bookman Old Style" w:hAnsi="Bookman Old Style" w:cs="Courier New"/>
          <w:b/>
          <w:shd w:val="clear" w:color="auto" w:fill="FFFFFF"/>
        </w:rPr>
        <w:t>:</w:t>
      </w:r>
      <w:r w:rsidR="001757A5" w:rsidRPr="00207BB6">
        <w:rPr>
          <w:rFonts w:ascii="Bookman Old Style" w:eastAsia="Calibri" w:hAnsi="Bookman Old Style" w:cs="Courier New"/>
        </w:rPr>
        <w:t xml:space="preserve"> </w:t>
      </w:r>
      <w:r w:rsidR="001757A5">
        <w:rPr>
          <w:rFonts w:ascii="Bookman Old Style" w:eastAsia="Calibri" w:hAnsi="Bookman Old Style" w:cs="Courier New"/>
        </w:rPr>
        <w:t xml:space="preserve">Se </w:t>
      </w:r>
      <w:r>
        <w:rPr>
          <w:rFonts w:ascii="Bookman Old Style" w:eastAsia="Calibri" w:hAnsi="Bookman Old Style" w:cs="Courier New"/>
        </w:rPr>
        <w:t>adiciona el artículo 23 bis a la Ley de Protección Civil d</w:t>
      </w:r>
      <w:r w:rsidR="001757A5" w:rsidRPr="00207BB6">
        <w:rPr>
          <w:rFonts w:ascii="Bookman Old Style" w:eastAsia="Calibri" w:hAnsi="Bookman Old Style" w:cs="Courier New"/>
        </w:rPr>
        <w:t>el Estado de Yucatán</w:t>
      </w:r>
      <w:r w:rsidR="001757A5">
        <w:rPr>
          <w:rFonts w:ascii="Bookman Old Style" w:eastAsia="Calibri" w:hAnsi="Bookman Old Style" w:cs="Courier New"/>
        </w:rPr>
        <w:t>, para quedar como sigue:</w:t>
      </w:r>
    </w:p>
    <w:p w:rsidR="00D2189A" w:rsidRDefault="00C301D3" w:rsidP="00C301D3">
      <w:pPr>
        <w:pStyle w:val="NormalWeb"/>
        <w:shd w:val="clear" w:color="auto" w:fill="FFFFFF"/>
        <w:spacing w:after="390" w:line="360" w:lineRule="auto"/>
        <w:jc w:val="both"/>
        <w:textAlignment w:val="baseline"/>
        <w:rPr>
          <w:rFonts w:ascii="Bookman Old Style" w:eastAsia="Calibri" w:hAnsi="Bookman Old Style" w:cs="Courier New"/>
        </w:rPr>
      </w:pPr>
      <w:r w:rsidRPr="000410DD">
        <w:rPr>
          <w:rFonts w:ascii="Bookman Old Style" w:eastAsia="Calibri" w:hAnsi="Bookman Old Style" w:cs="Courier New"/>
        </w:rPr>
        <w:t xml:space="preserve">Artículo </w:t>
      </w:r>
      <w:r w:rsidR="001018E5" w:rsidRPr="000410DD">
        <w:rPr>
          <w:rFonts w:ascii="Bookman Old Style" w:eastAsia="Calibri" w:hAnsi="Bookman Old Style" w:cs="Courier New"/>
        </w:rPr>
        <w:t>23 bis</w:t>
      </w:r>
      <w:r w:rsidR="001757A5" w:rsidRPr="000410DD">
        <w:rPr>
          <w:rFonts w:ascii="Bookman Old Style" w:eastAsia="Calibri" w:hAnsi="Bookman Old Style" w:cs="Courier New"/>
        </w:rPr>
        <w:t>.-</w:t>
      </w:r>
      <w:r w:rsidR="001757A5" w:rsidRPr="00207BB6">
        <w:rPr>
          <w:rFonts w:ascii="Bookman Old Style" w:eastAsia="Calibri" w:hAnsi="Bookman Old Style" w:cs="Courier New"/>
        </w:rPr>
        <w:t xml:space="preserve"> </w:t>
      </w:r>
      <w:r w:rsidR="001018E5">
        <w:rPr>
          <w:rFonts w:ascii="Bookman Old Style" w:eastAsia="Calibri" w:hAnsi="Bookman Old Style" w:cs="Courier New"/>
        </w:rPr>
        <w:t>La coordinación municipal</w:t>
      </w:r>
      <w:r w:rsidR="001018E5" w:rsidRPr="001018E5">
        <w:rPr>
          <w:rFonts w:ascii="Bookman Old Style" w:eastAsia="Calibri" w:hAnsi="Bookman Old Style" w:cs="Courier New"/>
        </w:rPr>
        <w:t xml:space="preserve"> estará a cargo de un coordinador, quien será nombr</w:t>
      </w:r>
      <w:r w:rsidR="001018E5">
        <w:rPr>
          <w:rFonts w:ascii="Bookman Old Style" w:eastAsia="Calibri" w:hAnsi="Bookman Old Style" w:cs="Courier New"/>
        </w:rPr>
        <w:t>ado y removido por la mayoría simple del Cabildo a propuesta del Presidente Municipal</w:t>
      </w:r>
      <w:r w:rsidR="001018E5" w:rsidRPr="001018E5">
        <w:rPr>
          <w:rFonts w:ascii="Bookman Old Style" w:eastAsia="Calibri" w:hAnsi="Bookman Old Style" w:cs="Courier New"/>
        </w:rPr>
        <w:t xml:space="preserve"> y se auxiliará de</w:t>
      </w:r>
      <w:r w:rsidR="001018E5">
        <w:rPr>
          <w:rFonts w:ascii="Bookman Old Style" w:eastAsia="Calibri" w:hAnsi="Bookman Old Style" w:cs="Courier New"/>
        </w:rPr>
        <w:t xml:space="preserve">l personal </w:t>
      </w:r>
      <w:r w:rsidR="001018E5" w:rsidRPr="001018E5">
        <w:rPr>
          <w:rFonts w:ascii="Bookman Old Style" w:eastAsia="Calibri" w:hAnsi="Bookman Old Style" w:cs="Courier New"/>
        </w:rPr>
        <w:t xml:space="preserve">que </w:t>
      </w:r>
      <w:r w:rsidR="001018E5">
        <w:rPr>
          <w:rFonts w:ascii="Bookman Old Style" w:eastAsia="Calibri" w:hAnsi="Bookman Old Style" w:cs="Courier New"/>
        </w:rPr>
        <w:t xml:space="preserve">se </w:t>
      </w:r>
      <w:r w:rsidR="001018E5" w:rsidRPr="001018E5">
        <w:rPr>
          <w:rFonts w:ascii="Bookman Old Style" w:eastAsia="Calibri" w:hAnsi="Bookman Old Style" w:cs="Courier New"/>
        </w:rPr>
        <w:t xml:space="preserve">requiera para el cumplimiento de su objeto, </w:t>
      </w:r>
      <w:r w:rsidR="00A23AF5">
        <w:rPr>
          <w:rFonts w:ascii="Bookman Old Style" w:eastAsia="Calibri" w:hAnsi="Bookman Old Style" w:cs="Courier New"/>
        </w:rPr>
        <w:t>el cual deber</w:t>
      </w:r>
      <w:r w:rsidR="004365A7">
        <w:rPr>
          <w:rFonts w:ascii="Bookman Old Style" w:eastAsia="Calibri" w:hAnsi="Bookman Old Style" w:cs="Courier New"/>
        </w:rPr>
        <w:t>á</w:t>
      </w:r>
      <w:r w:rsidR="00A23AF5">
        <w:rPr>
          <w:rFonts w:ascii="Bookman Old Style" w:eastAsia="Calibri" w:hAnsi="Bookman Old Style" w:cs="Courier New"/>
        </w:rPr>
        <w:t xml:space="preserve"> contar</w:t>
      </w:r>
      <w:r w:rsidR="004365A7">
        <w:rPr>
          <w:rFonts w:ascii="Bookman Old Style" w:eastAsia="Calibri" w:hAnsi="Bookman Old Style" w:cs="Courier New"/>
        </w:rPr>
        <w:t xml:space="preserve"> con</w:t>
      </w:r>
      <w:r w:rsidR="00A23AF5">
        <w:rPr>
          <w:rFonts w:ascii="Bookman Old Style" w:eastAsia="Calibri" w:hAnsi="Bookman Old Style" w:cs="Courier New"/>
        </w:rPr>
        <w:t xml:space="preserve"> conocimientos </w:t>
      </w:r>
      <w:r w:rsidR="004365A7">
        <w:rPr>
          <w:rFonts w:ascii="Bookman Old Style" w:eastAsia="Calibri" w:hAnsi="Bookman Old Style" w:cs="Courier New"/>
        </w:rPr>
        <w:t xml:space="preserve">en la materia, </w:t>
      </w:r>
      <w:r w:rsidR="001018E5" w:rsidRPr="001018E5">
        <w:rPr>
          <w:rFonts w:ascii="Bookman Old Style" w:eastAsia="Calibri" w:hAnsi="Bookman Old Style" w:cs="Courier New"/>
        </w:rPr>
        <w:t xml:space="preserve">de conformidad con la disponibilidad presupuestal. El coordinador </w:t>
      </w:r>
      <w:r w:rsidR="00CC220F">
        <w:rPr>
          <w:rFonts w:ascii="Bookman Old Style" w:eastAsia="Calibri" w:hAnsi="Bookman Old Style" w:cs="Courier New"/>
        </w:rPr>
        <w:t>deberá</w:t>
      </w:r>
      <w:r w:rsidR="00CC220F" w:rsidRPr="00CC220F">
        <w:rPr>
          <w:rFonts w:ascii="Bookman Old Style" w:eastAsia="Calibri" w:hAnsi="Bookman Old Style" w:cs="Courier New"/>
        </w:rPr>
        <w:t xml:space="preserve"> contar con certificación de competencia expedida por alguna de las instituciones registradas en la Escuela Naciona</w:t>
      </w:r>
      <w:r w:rsidR="00CC220F">
        <w:rPr>
          <w:rFonts w:ascii="Bookman Old Style" w:eastAsia="Calibri" w:hAnsi="Bookman Old Style" w:cs="Courier New"/>
        </w:rPr>
        <w:t>l de Protección Civil</w:t>
      </w:r>
      <w:r w:rsidR="001018E5" w:rsidRPr="001018E5">
        <w:rPr>
          <w:rFonts w:ascii="Bookman Old Style" w:eastAsia="Calibri" w:hAnsi="Bookman Old Style" w:cs="Courier New"/>
        </w:rPr>
        <w:t>, en términos de lo dispuesto en el artículo 17 de la ley general. Para efectos de lo dispuesto en este párrafo, el coordinador, podrá c</w:t>
      </w:r>
      <w:r w:rsidR="002B6A4B">
        <w:rPr>
          <w:rFonts w:ascii="Bookman Old Style" w:eastAsia="Calibri" w:hAnsi="Bookman Old Style" w:cs="Courier New"/>
        </w:rPr>
        <w:t>apacitarse</w:t>
      </w:r>
      <w:r w:rsidR="00CC220F">
        <w:rPr>
          <w:rFonts w:ascii="Bookman Old Style" w:eastAsia="Calibri" w:hAnsi="Bookman Old Style" w:cs="Courier New"/>
        </w:rPr>
        <w:t xml:space="preserve">, </w:t>
      </w:r>
      <w:r w:rsidR="001018E5" w:rsidRPr="001018E5">
        <w:rPr>
          <w:rFonts w:ascii="Bookman Old Style" w:eastAsia="Calibri" w:hAnsi="Bookman Old Style" w:cs="Courier New"/>
        </w:rPr>
        <w:t xml:space="preserve">incluso, en un plazo de noventa días, </w:t>
      </w:r>
      <w:r w:rsidR="001018E5" w:rsidRPr="001018E5">
        <w:rPr>
          <w:rFonts w:ascii="Bookman Old Style" w:eastAsia="Calibri" w:hAnsi="Bookman Old Style" w:cs="Courier New"/>
        </w:rPr>
        <w:lastRenderedPageBreak/>
        <w:t>contados a partir de su nombramiento</w:t>
      </w:r>
      <w:r w:rsidR="00D2189A">
        <w:rPr>
          <w:rFonts w:ascii="Bookman Old Style" w:eastAsia="Calibri" w:hAnsi="Bookman Old Style" w:cs="Courier New"/>
        </w:rPr>
        <w:t>, cuyos gastos por la capacitación correrán a cargo del ayuntamiento.</w:t>
      </w:r>
    </w:p>
    <w:p w:rsidR="001018E5" w:rsidRDefault="001018E5" w:rsidP="00C301D3">
      <w:pPr>
        <w:pStyle w:val="NormalWeb"/>
        <w:shd w:val="clear" w:color="auto" w:fill="FFFFFF"/>
        <w:spacing w:after="390" w:line="360" w:lineRule="auto"/>
        <w:jc w:val="both"/>
        <w:textAlignment w:val="baseline"/>
        <w:rPr>
          <w:rFonts w:ascii="Bookman Old Style" w:eastAsia="Calibri" w:hAnsi="Bookman Old Style" w:cs="Courier New"/>
        </w:rPr>
      </w:pPr>
      <w:r w:rsidRPr="000410DD">
        <w:rPr>
          <w:rFonts w:ascii="Bookman Old Style" w:eastAsia="Calibri" w:hAnsi="Bookman Old Style" w:cs="Courier New"/>
          <w:b/>
        </w:rPr>
        <w:t>Artículo segundo:</w:t>
      </w:r>
      <w:r>
        <w:rPr>
          <w:rFonts w:ascii="Bookman Old Style" w:eastAsia="Calibri" w:hAnsi="Bookman Old Style" w:cs="Courier New"/>
        </w:rPr>
        <w:t xml:space="preserve"> Se </w:t>
      </w:r>
      <w:r w:rsidR="000410DD">
        <w:rPr>
          <w:rFonts w:ascii="Bookman Old Style" w:eastAsia="Calibri" w:hAnsi="Bookman Old Style" w:cs="Courier New"/>
        </w:rPr>
        <w:t>reforma la fracción II del artículo 47 de la Ley de Gobierno de los Municipios del Estado de Yucatán.</w:t>
      </w:r>
    </w:p>
    <w:p w:rsidR="000410DD" w:rsidRDefault="000410DD" w:rsidP="00C301D3">
      <w:pPr>
        <w:pStyle w:val="NormalWeb"/>
        <w:shd w:val="clear" w:color="auto" w:fill="FFFFFF"/>
        <w:spacing w:after="390" w:line="360" w:lineRule="auto"/>
        <w:jc w:val="both"/>
        <w:textAlignment w:val="baseline"/>
        <w:rPr>
          <w:rFonts w:ascii="Bookman Old Style" w:eastAsia="Calibri" w:hAnsi="Bookman Old Style" w:cs="Courier New"/>
        </w:rPr>
      </w:pPr>
      <w:r w:rsidRPr="000410DD">
        <w:rPr>
          <w:rFonts w:ascii="Bookman Old Style" w:eastAsia="Calibri" w:hAnsi="Bookman Old Style" w:cs="Courier New"/>
        </w:rPr>
        <w:t xml:space="preserve">Artículo 47.- Son obligaciones del Ayuntamiento, en materia de protección civil: </w:t>
      </w:r>
    </w:p>
    <w:p w:rsidR="000410DD" w:rsidRDefault="000410DD" w:rsidP="00C301D3">
      <w:pPr>
        <w:pStyle w:val="NormalWeb"/>
        <w:shd w:val="clear" w:color="auto" w:fill="FFFFFF"/>
        <w:spacing w:after="390" w:line="360" w:lineRule="auto"/>
        <w:jc w:val="both"/>
        <w:textAlignment w:val="baseline"/>
        <w:rPr>
          <w:rFonts w:ascii="Bookman Old Style" w:eastAsia="Calibri" w:hAnsi="Bookman Old Style" w:cs="Courier New"/>
        </w:rPr>
      </w:pPr>
      <w:r w:rsidRPr="000410DD">
        <w:rPr>
          <w:rFonts w:ascii="Bookman Old Style" w:eastAsia="Calibri" w:hAnsi="Bookman Old Style" w:cs="Courier New"/>
        </w:rPr>
        <w:t>I.-…</w:t>
      </w:r>
    </w:p>
    <w:p w:rsidR="000410DD" w:rsidRDefault="000410DD" w:rsidP="00C301D3">
      <w:pPr>
        <w:pStyle w:val="NormalWeb"/>
        <w:shd w:val="clear" w:color="auto" w:fill="FFFFFF"/>
        <w:spacing w:after="390" w:line="360" w:lineRule="auto"/>
        <w:jc w:val="both"/>
        <w:textAlignment w:val="baseline"/>
        <w:rPr>
          <w:rFonts w:ascii="Bookman Old Style" w:eastAsia="Calibri" w:hAnsi="Bookman Old Style" w:cs="Courier New"/>
        </w:rPr>
      </w:pPr>
      <w:r w:rsidRPr="000410DD">
        <w:rPr>
          <w:rFonts w:ascii="Bookman Old Style" w:eastAsia="Calibri" w:hAnsi="Bookman Old Style" w:cs="Courier New"/>
        </w:rPr>
        <w:t>II.- Establecer la unidad municipal de protección civil</w:t>
      </w:r>
      <w:r w:rsidR="00D2189A">
        <w:rPr>
          <w:rFonts w:ascii="Bookman Old Style" w:eastAsia="Calibri" w:hAnsi="Bookman Old Style" w:cs="Courier New"/>
        </w:rPr>
        <w:t xml:space="preserve"> cuyo titular </w:t>
      </w:r>
      <w:r w:rsidR="00CC220F" w:rsidRPr="00CC220F">
        <w:rPr>
          <w:rFonts w:ascii="Bookman Old Style" w:eastAsia="Calibri" w:hAnsi="Bookman Old Style" w:cs="Courier New"/>
        </w:rPr>
        <w:t>deberá contar con certificación de competencia expedida por alguna de las instituciones registradas en la Escuela Nacional de Protección Civil, en términos de lo dispuesto en el artículo 17 de la ley general</w:t>
      </w:r>
      <w:r w:rsidR="00CC220F">
        <w:rPr>
          <w:rFonts w:ascii="Bookman Old Style" w:eastAsia="Calibri" w:hAnsi="Bookman Old Style" w:cs="Courier New"/>
        </w:rPr>
        <w:t xml:space="preserve">. </w:t>
      </w:r>
      <w:r w:rsidR="00D2189A">
        <w:rPr>
          <w:rFonts w:ascii="Bookman Old Style" w:eastAsia="Calibri" w:hAnsi="Bookman Old Style" w:cs="Courier New"/>
        </w:rPr>
        <w:t>El ayuntamiento deberá proveer los recursos necesarios para su capacitación para lo cual tendrá un plazo de noventa días, contados a partir de su nombramiento para realizarlo en caso de que no los tuviere</w:t>
      </w:r>
      <w:r w:rsidRPr="000410DD">
        <w:rPr>
          <w:rFonts w:ascii="Bookman Old Style" w:eastAsia="Calibri" w:hAnsi="Bookman Old Style" w:cs="Courier New"/>
        </w:rPr>
        <w:t>;</w:t>
      </w:r>
    </w:p>
    <w:p w:rsidR="00061491" w:rsidRPr="00AA556E" w:rsidRDefault="00061491" w:rsidP="00C301D3">
      <w:pPr>
        <w:pStyle w:val="NormalWeb"/>
        <w:shd w:val="clear" w:color="auto" w:fill="FFFFFF"/>
        <w:spacing w:after="390" w:line="360" w:lineRule="auto"/>
        <w:jc w:val="both"/>
        <w:textAlignment w:val="baseline"/>
        <w:rPr>
          <w:rFonts w:ascii="Bookman Old Style" w:eastAsia="Calibri" w:hAnsi="Bookman Old Style" w:cs="Courier New"/>
        </w:rPr>
      </w:pPr>
      <w:bookmarkStart w:id="4" w:name="_GoBack"/>
      <w:bookmarkEnd w:id="4"/>
    </w:p>
    <w:p w:rsidR="001757A5" w:rsidRPr="00C159D9" w:rsidRDefault="001757A5" w:rsidP="001757A5">
      <w:pPr>
        <w:pStyle w:val="NormalWeb"/>
        <w:shd w:val="clear" w:color="auto" w:fill="FFFFFF"/>
        <w:spacing w:after="390" w:line="360" w:lineRule="auto"/>
        <w:jc w:val="center"/>
        <w:textAlignment w:val="baseline"/>
        <w:rPr>
          <w:rFonts w:ascii="Bookman Old Style" w:hAnsi="Bookman Old Style" w:cs="Courier New"/>
          <w:b/>
          <w:shd w:val="clear" w:color="auto" w:fill="FFFFFF"/>
        </w:rPr>
      </w:pPr>
      <w:r w:rsidRPr="00C159D9">
        <w:rPr>
          <w:rFonts w:ascii="Bookman Old Style" w:hAnsi="Bookman Old Style" w:cs="Courier New"/>
          <w:b/>
          <w:shd w:val="clear" w:color="auto" w:fill="FFFFFF"/>
        </w:rPr>
        <w:t>TRANSITORIOS.</w:t>
      </w:r>
    </w:p>
    <w:p w:rsidR="001757A5" w:rsidRPr="00C159D9" w:rsidRDefault="001757A5" w:rsidP="001757A5">
      <w:pPr>
        <w:pStyle w:val="NormalWeb"/>
        <w:spacing w:line="360" w:lineRule="auto"/>
        <w:jc w:val="both"/>
        <w:rPr>
          <w:rFonts w:ascii="Bookman Old Style" w:hAnsi="Bookman Old Style" w:cs="Courier New"/>
          <w:bCs/>
          <w:shd w:val="clear" w:color="auto" w:fill="FFFFFF"/>
        </w:rPr>
      </w:pPr>
      <w:r w:rsidRPr="00C159D9">
        <w:rPr>
          <w:rFonts w:ascii="Bookman Old Style" w:hAnsi="Bookman Old Style" w:cs="Courier New"/>
          <w:b/>
          <w:bCs/>
          <w:shd w:val="clear" w:color="auto" w:fill="FFFFFF"/>
        </w:rPr>
        <w:t>Primero.-</w:t>
      </w:r>
      <w:r w:rsidRPr="00C159D9">
        <w:rPr>
          <w:rFonts w:ascii="Bookman Old Style" w:hAnsi="Bookman Old Style" w:cs="Courier New"/>
          <w:bCs/>
          <w:shd w:val="clear" w:color="auto" w:fill="FFFFFF"/>
        </w:rPr>
        <w:t xml:space="preserve"> El presente decreto entrará en vigor </w:t>
      </w:r>
      <w:r w:rsidR="001531B3">
        <w:rPr>
          <w:rFonts w:ascii="Bookman Old Style" w:hAnsi="Bookman Old Style" w:cs="Courier New"/>
          <w:bCs/>
          <w:shd w:val="clear" w:color="auto" w:fill="FFFFFF"/>
        </w:rPr>
        <w:t xml:space="preserve">el primero de enero de dos mil veintitrés, previa </w:t>
      </w:r>
      <w:r w:rsidRPr="00C159D9">
        <w:rPr>
          <w:rFonts w:ascii="Bookman Old Style" w:hAnsi="Bookman Old Style" w:cs="Courier New"/>
          <w:bCs/>
          <w:shd w:val="clear" w:color="auto" w:fill="FFFFFF"/>
        </w:rPr>
        <w:t xml:space="preserve">publicación en el Diario Oficial del Gobierno del Estado de Yucatán. </w:t>
      </w:r>
    </w:p>
    <w:p w:rsidR="00FD5764" w:rsidRDefault="001757A5" w:rsidP="001757A5">
      <w:pPr>
        <w:pStyle w:val="NormalWeb"/>
        <w:spacing w:line="360" w:lineRule="auto"/>
        <w:jc w:val="both"/>
        <w:rPr>
          <w:rFonts w:ascii="Bookman Old Style" w:hAnsi="Bookman Old Style" w:cs="Courier New"/>
          <w:bCs/>
          <w:shd w:val="clear" w:color="auto" w:fill="FFFFFF"/>
        </w:rPr>
      </w:pPr>
      <w:r w:rsidRPr="00C159D9">
        <w:rPr>
          <w:rFonts w:ascii="Bookman Old Style" w:hAnsi="Bookman Old Style" w:cs="Courier New"/>
          <w:b/>
          <w:bCs/>
          <w:shd w:val="clear" w:color="auto" w:fill="FFFFFF"/>
        </w:rPr>
        <w:t>Segundo.</w:t>
      </w:r>
      <w:r w:rsidRPr="00C159D9">
        <w:rPr>
          <w:rFonts w:ascii="Bookman Old Style" w:hAnsi="Bookman Old Style" w:cs="Courier New"/>
          <w:bCs/>
          <w:shd w:val="clear" w:color="auto" w:fill="FFFFFF"/>
        </w:rPr>
        <w:t xml:space="preserve"> </w:t>
      </w:r>
      <w:r w:rsidR="00FD5764">
        <w:rPr>
          <w:rFonts w:ascii="Bookman Old Style" w:hAnsi="Bookman Old Style" w:cs="Courier New"/>
          <w:bCs/>
          <w:shd w:val="clear" w:color="auto" w:fill="FFFFFF"/>
        </w:rPr>
        <w:t>Los ayuntamientos deberán prever una par</w:t>
      </w:r>
      <w:r w:rsidR="00C46808">
        <w:rPr>
          <w:rFonts w:ascii="Bookman Old Style" w:hAnsi="Bookman Old Style" w:cs="Courier New"/>
          <w:bCs/>
          <w:shd w:val="clear" w:color="auto" w:fill="FFFFFF"/>
        </w:rPr>
        <w:t>tida presupuestal en su presupuesto</w:t>
      </w:r>
      <w:r w:rsidR="00FD5764">
        <w:rPr>
          <w:rFonts w:ascii="Bookman Old Style" w:hAnsi="Bookman Old Style" w:cs="Courier New"/>
          <w:bCs/>
          <w:shd w:val="clear" w:color="auto" w:fill="FFFFFF"/>
        </w:rPr>
        <w:t xml:space="preserve"> de egresos para el ejer</w:t>
      </w:r>
      <w:r w:rsidR="001531B3">
        <w:rPr>
          <w:rFonts w:ascii="Bookman Old Style" w:hAnsi="Bookman Old Style" w:cs="Courier New"/>
          <w:bCs/>
          <w:shd w:val="clear" w:color="auto" w:fill="FFFFFF"/>
        </w:rPr>
        <w:t>cicio fiscal dos mil veintitrés</w:t>
      </w:r>
      <w:r w:rsidR="00FD5764">
        <w:rPr>
          <w:rFonts w:ascii="Bookman Old Style" w:hAnsi="Bookman Old Style" w:cs="Courier New"/>
          <w:bCs/>
          <w:shd w:val="clear" w:color="auto" w:fill="FFFFFF"/>
        </w:rPr>
        <w:t>, para la capacitación de los titulares de las unidades administrativas de protección civil.</w:t>
      </w:r>
    </w:p>
    <w:p w:rsidR="001757A5" w:rsidRDefault="00FD5764" w:rsidP="001757A5">
      <w:pPr>
        <w:pStyle w:val="NormalWeb"/>
        <w:spacing w:line="360" w:lineRule="auto"/>
        <w:jc w:val="both"/>
        <w:rPr>
          <w:rFonts w:ascii="Bookman Old Style" w:hAnsi="Bookman Old Style" w:cs="Courier New"/>
          <w:bCs/>
          <w:shd w:val="clear" w:color="auto" w:fill="FFFFFF"/>
        </w:rPr>
      </w:pPr>
      <w:r w:rsidRPr="00FD5764">
        <w:rPr>
          <w:rFonts w:ascii="Bookman Old Style" w:hAnsi="Bookman Old Style" w:cs="Courier New"/>
          <w:b/>
          <w:bCs/>
          <w:shd w:val="clear" w:color="auto" w:fill="FFFFFF"/>
        </w:rPr>
        <w:t>Tercero.</w:t>
      </w:r>
      <w:r>
        <w:rPr>
          <w:rFonts w:ascii="Bookman Old Style" w:hAnsi="Bookman Old Style" w:cs="Courier New"/>
          <w:bCs/>
          <w:shd w:val="clear" w:color="auto" w:fill="FFFFFF"/>
        </w:rPr>
        <w:t xml:space="preserve"> </w:t>
      </w:r>
      <w:r w:rsidR="001757A5" w:rsidRPr="00C159D9">
        <w:rPr>
          <w:rFonts w:ascii="Bookman Old Style" w:hAnsi="Bookman Old Style" w:cs="Courier New"/>
          <w:bCs/>
          <w:shd w:val="clear" w:color="auto" w:fill="FFFFFF"/>
        </w:rPr>
        <w:t>Se derogan las disposiciones de igual o menor jerarquía en lo que se opongan a</w:t>
      </w:r>
      <w:r w:rsidR="001757A5">
        <w:rPr>
          <w:rFonts w:ascii="Bookman Old Style" w:hAnsi="Bookman Old Style" w:cs="Courier New"/>
          <w:bCs/>
          <w:shd w:val="clear" w:color="auto" w:fill="FFFFFF"/>
        </w:rPr>
        <w:t xml:space="preserve"> lo establecido en este decreto.</w:t>
      </w:r>
    </w:p>
    <w:p w:rsidR="001757A5" w:rsidRPr="00C159D9" w:rsidRDefault="001757A5" w:rsidP="001757A5">
      <w:pPr>
        <w:pStyle w:val="NormalWeb"/>
        <w:spacing w:line="360" w:lineRule="auto"/>
        <w:jc w:val="both"/>
        <w:rPr>
          <w:rFonts w:ascii="Bookman Old Style" w:hAnsi="Bookman Old Style" w:cs="Courier New"/>
          <w:bCs/>
          <w:shd w:val="clear" w:color="auto" w:fill="FFFFFF"/>
        </w:rPr>
      </w:pPr>
      <w:r w:rsidRPr="00C159D9">
        <w:rPr>
          <w:rFonts w:ascii="Bookman Old Style" w:hAnsi="Bookman Old Style" w:cs="Courier New"/>
          <w:bCs/>
          <w:shd w:val="clear" w:color="auto" w:fill="FFFFFF"/>
        </w:rPr>
        <w:lastRenderedPageBreak/>
        <w:t xml:space="preserve">Dado en la sala de sesiones del Pleno del H. Congreso de Yucatán, </w:t>
      </w:r>
      <w:r w:rsidR="00D83B81">
        <w:rPr>
          <w:rFonts w:ascii="Bookman Old Style" w:hAnsi="Bookman Old Style" w:cs="Courier New"/>
          <w:bCs/>
          <w:shd w:val="clear" w:color="auto" w:fill="FFFFFF"/>
        </w:rPr>
        <w:t>a los cinco</w:t>
      </w:r>
      <w:r w:rsidRPr="00C159D9">
        <w:rPr>
          <w:rFonts w:ascii="Bookman Old Style" w:hAnsi="Bookman Old Style" w:cs="Courier New"/>
          <w:bCs/>
          <w:shd w:val="clear" w:color="auto" w:fill="FFFFFF"/>
        </w:rPr>
        <w:t xml:space="preserve"> días</w:t>
      </w:r>
      <w:r w:rsidR="00D83B81">
        <w:rPr>
          <w:rFonts w:ascii="Bookman Old Style" w:hAnsi="Bookman Old Style" w:cs="Courier New"/>
          <w:bCs/>
          <w:shd w:val="clear" w:color="auto" w:fill="FFFFFF"/>
        </w:rPr>
        <w:t xml:space="preserve"> de octubre</w:t>
      </w:r>
      <w:r w:rsidRPr="00C159D9">
        <w:rPr>
          <w:rFonts w:ascii="Bookman Old Style" w:hAnsi="Bookman Old Style" w:cs="Courier New"/>
          <w:bCs/>
          <w:shd w:val="clear" w:color="auto" w:fill="FFFFFF"/>
        </w:rPr>
        <w:t xml:space="preserve"> del dos mil veintidós.</w:t>
      </w:r>
    </w:p>
    <w:p w:rsidR="001757A5" w:rsidRPr="00C159D9" w:rsidRDefault="001757A5" w:rsidP="001757A5">
      <w:pPr>
        <w:pStyle w:val="NormalWeb"/>
        <w:shd w:val="clear" w:color="auto" w:fill="FFFFFF"/>
        <w:spacing w:line="360" w:lineRule="auto"/>
        <w:jc w:val="center"/>
        <w:textAlignment w:val="baseline"/>
        <w:rPr>
          <w:rFonts w:ascii="Bookman Old Style" w:hAnsi="Bookman Old Style" w:cs="Courier New"/>
          <w:b/>
          <w:shd w:val="clear" w:color="auto" w:fill="FFFFFF"/>
        </w:rPr>
      </w:pPr>
      <w:r w:rsidRPr="00C159D9">
        <w:rPr>
          <w:rFonts w:ascii="Bookman Old Style" w:hAnsi="Bookman Old Style" w:cs="Courier New"/>
          <w:b/>
          <w:shd w:val="clear" w:color="auto" w:fill="FFFFFF"/>
        </w:rPr>
        <w:t>ATENTAMENTE</w:t>
      </w:r>
    </w:p>
    <w:p w:rsidR="001757A5" w:rsidRPr="00C159D9" w:rsidRDefault="001757A5" w:rsidP="001757A5">
      <w:pPr>
        <w:spacing w:after="0" w:line="360" w:lineRule="auto"/>
        <w:jc w:val="center"/>
        <w:rPr>
          <w:rFonts w:ascii="Bookman Old Style" w:eastAsia="Times New Roman" w:hAnsi="Bookman Old Style" w:cs="Courier New"/>
          <w:b/>
          <w:sz w:val="24"/>
          <w:szCs w:val="24"/>
          <w:shd w:val="clear" w:color="auto" w:fill="FFFFFF"/>
          <w:lang w:eastAsia="es-MX"/>
        </w:rPr>
      </w:pPr>
      <w:r w:rsidRPr="00C159D9">
        <w:rPr>
          <w:rFonts w:ascii="Bookman Old Style" w:eastAsia="Times New Roman" w:hAnsi="Bookman Old Style" w:cs="Courier New"/>
          <w:b/>
          <w:sz w:val="24"/>
          <w:szCs w:val="24"/>
          <w:shd w:val="clear" w:color="auto" w:fill="FFFFFF"/>
          <w:lang w:eastAsia="es-MX"/>
        </w:rPr>
        <w:t>______________________________</w:t>
      </w:r>
    </w:p>
    <w:p w:rsidR="001757A5" w:rsidRPr="00C159D9" w:rsidRDefault="001757A5" w:rsidP="001757A5">
      <w:pPr>
        <w:spacing w:after="0" w:line="360" w:lineRule="auto"/>
        <w:jc w:val="center"/>
        <w:rPr>
          <w:rFonts w:ascii="Bookman Old Style" w:eastAsia="Times New Roman" w:hAnsi="Bookman Old Style" w:cs="Courier New"/>
          <w:sz w:val="24"/>
          <w:szCs w:val="24"/>
          <w:shd w:val="clear" w:color="auto" w:fill="FFFFFF"/>
          <w:lang w:eastAsia="es-MX"/>
        </w:rPr>
      </w:pPr>
      <w:r w:rsidRPr="00C159D9">
        <w:rPr>
          <w:rFonts w:ascii="Bookman Old Style" w:eastAsia="Times New Roman" w:hAnsi="Bookman Old Style" w:cs="Courier New"/>
          <w:b/>
          <w:sz w:val="24"/>
          <w:szCs w:val="24"/>
          <w:shd w:val="clear" w:color="auto" w:fill="FFFFFF"/>
          <w:lang w:eastAsia="es-MX"/>
        </w:rPr>
        <w:t>DR. RAFAEL ALEJANDRO ECHAZARRETA TORRES</w:t>
      </w:r>
    </w:p>
    <w:p w:rsidR="001757A5" w:rsidRPr="00256E59" w:rsidRDefault="001757A5" w:rsidP="001757A5">
      <w:pPr>
        <w:spacing w:after="0" w:line="360" w:lineRule="auto"/>
        <w:jc w:val="center"/>
        <w:rPr>
          <w:rFonts w:ascii="Bookman Old Style" w:eastAsia="Times New Roman" w:hAnsi="Bookman Old Style" w:cs="Courier New"/>
          <w:sz w:val="24"/>
          <w:szCs w:val="24"/>
          <w:shd w:val="clear" w:color="auto" w:fill="FFFFFF"/>
          <w:lang w:eastAsia="es-MX"/>
        </w:rPr>
      </w:pPr>
      <w:r w:rsidRPr="00C159D9">
        <w:rPr>
          <w:rFonts w:ascii="Bookman Old Style" w:eastAsia="Times New Roman" w:hAnsi="Bookman Old Style" w:cs="Courier New"/>
          <w:b/>
          <w:sz w:val="24"/>
          <w:szCs w:val="24"/>
          <w:shd w:val="clear" w:color="auto" w:fill="FFFFFF"/>
          <w:lang w:eastAsia="es-MX"/>
        </w:rPr>
        <w:t>DIPUTADO</w:t>
      </w:r>
    </w:p>
    <w:p w:rsidR="001757A5" w:rsidRDefault="001757A5" w:rsidP="001757A5"/>
    <w:p w:rsidR="003830EA" w:rsidRDefault="003830EA"/>
    <w:sectPr w:rsidR="003830EA" w:rsidSect="003C7E38">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718" w:rsidRDefault="006C3882">
      <w:pPr>
        <w:spacing w:after="0" w:line="240" w:lineRule="auto"/>
      </w:pPr>
      <w:r>
        <w:separator/>
      </w:r>
    </w:p>
  </w:endnote>
  <w:endnote w:type="continuationSeparator" w:id="0">
    <w:p w:rsidR="00A62718" w:rsidRDefault="006C3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056" w:rsidRDefault="001757A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061491" w:rsidRPr="00061491">
      <w:rPr>
        <w:noProof/>
        <w:color w:val="323E4F" w:themeColor="text2" w:themeShade="BF"/>
        <w:sz w:val="24"/>
        <w:szCs w:val="24"/>
        <w:lang w:val="es-ES"/>
      </w:rPr>
      <w:t>1</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061491" w:rsidRPr="00061491">
      <w:rPr>
        <w:noProof/>
        <w:color w:val="323E4F" w:themeColor="text2" w:themeShade="BF"/>
        <w:sz w:val="24"/>
        <w:szCs w:val="24"/>
        <w:lang w:val="es-ES"/>
      </w:rPr>
      <w:t>6</w:t>
    </w:r>
    <w:r>
      <w:rPr>
        <w:color w:val="323E4F" w:themeColor="text2" w:themeShade="BF"/>
        <w:sz w:val="24"/>
        <w:szCs w:val="24"/>
      </w:rPr>
      <w:fldChar w:fldCharType="end"/>
    </w:r>
  </w:p>
  <w:p w:rsidR="00FA0056" w:rsidRDefault="000614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718" w:rsidRDefault="006C3882">
      <w:pPr>
        <w:spacing w:after="0" w:line="240" w:lineRule="auto"/>
      </w:pPr>
      <w:r>
        <w:separator/>
      </w:r>
    </w:p>
  </w:footnote>
  <w:footnote w:type="continuationSeparator" w:id="0">
    <w:p w:rsidR="00A62718" w:rsidRDefault="006C38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A5"/>
    <w:rsid w:val="000410DD"/>
    <w:rsid w:val="00061491"/>
    <w:rsid w:val="001018E5"/>
    <w:rsid w:val="001531B3"/>
    <w:rsid w:val="001757A5"/>
    <w:rsid w:val="002B6A4B"/>
    <w:rsid w:val="003830EA"/>
    <w:rsid w:val="004365A7"/>
    <w:rsid w:val="004B2EEE"/>
    <w:rsid w:val="005B4F3A"/>
    <w:rsid w:val="006061A0"/>
    <w:rsid w:val="006C3882"/>
    <w:rsid w:val="006D5907"/>
    <w:rsid w:val="00701C98"/>
    <w:rsid w:val="00A23AF5"/>
    <w:rsid w:val="00A62718"/>
    <w:rsid w:val="00BB272C"/>
    <w:rsid w:val="00C301D3"/>
    <w:rsid w:val="00C46808"/>
    <w:rsid w:val="00CC0456"/>
    <w:rsid w:val="00CC220F"/>
    <w:rsid w:val="00D2189A"/>
    <w:rsid w:val="00D83B81"/>
    <w:rsid w:val="00FD57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30BD9-67A6-4592-94AA-F8963475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7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57A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757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57A5"/>
  </w:style>
  <w:style w:type="paragraph" w:styleId="Textodeglobo">
    <w:name w:val="Balloon Text"/>
    <w:basedOn w:val="Normal"/>
    <w:link w:val="TextodegloboCar"/>
    <w:uiPriority w:val="99"/>
    <w:semiHidden/>
    <w:unhideWhenUsed/>
    <w:rsid w:val="000614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14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6</Pages>
  <Words>1329</Words>
  <Characters>7313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Cubiculo18Dip</dc:creator>
  <cp:keywords/>
  <dc:description/>
  <cp:lastModifiedBy>Cubiculo18Dip</cp:lastModifiedBy>
  <cp:revision>11</cp:revision>
  <cp:lastPrinted>2022-10-05T16:06:00Z</cp:lastPrinted>
  <dcterms:created xsi:type="dcterms:W3CDTF">2022-10-04T18:23:00Z</dcterms:created>
  <dcterms:modified xsi:type="dcterms:W3CDTF">2022-10-05T16:10:00Z</dcterms:modified>
</cp:coreProperties>
</file>